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5C31" w14:textId="5D9E74BA" w:rsidR="00A96283" w:rsidRDefault="00A96283" w:rsidP="00A96283">
      <w:pPr>
        <w:jc w:val="center"/>
      </w:pPr>
      <w:r w:rsidRPr="00A96283">
        <w:t xml:space="preserve">RESOLUTION FOR GOVERNING BODY OF PARTICIPANT </w:t>
      </w:r>
      <w:r>
        <w:br/>
      </w:r>
      <w:r w:rsidRPr="00A96283">
        <w:t>[</w:t>
      </w:r>
      <w:r w:rsidRPr="00A96283">
        <w:rPr>
          <w:highlight w:val="yellow"/>
        </w:rPr>
        <w:t>NAME OF PARTICIPANT</w:t>
      </w:r>
      <w:r w:rsidRPr="00A96283">
        <w:t xml:space="preserve">] </w:t>
      </w:r>
      <w:r>
        <w:br/>
      </w:r>
      <w:r w:rsidRPr="00A96283">
        <w:t>[</w:t>
      </w:r>
      <w:r w:rsidRPr="00A96283">
        <w:rPr>
          <w:highlight w:val="yellow"/>
        </w:rPr>
        <w:t>Name of Governing Body of Participant</w:t>
      </w:r>
      <w:r w:rsidRPr="00A96283">
        <w:t>]</w:t>
      </w:r>
    </w:p>
    <w:p w14:paraId="4457D8ED" w14:textId="7929E7D7" w:rsidR="00A96283" w:rsidRDefault="00A96283" w:rsidP="00A96283">
      <w:pPr>
        <w:jc w:val="center"/>
      </w:pPr>
      <w:r w:rsidRPr="00A96283">
        <w:t xml:space="preserve">RESOLUTION </w:t>
      </w:r>
      <w:r>
        <w:br/>
      </w:r>
      <w:r w:rsidRPr="00A96283">
        <w:t>Participation in CLEMIS Authority Interlocal Agreement</w:t>
      </w:r>
    </w:p>
    <w:p w14:paraId="1C6C9242" w14:textId="77777777" w:rsidR="00A96283" w:rsidRDefault="00A96283" w:rsidP="00A96283">
      <w:r>
        <w:br/>
      </w:r>
      <w:r w:rsidRPr="00A96283">
        <w:t>[</w:t>
      </w:r>
      <w:r w:rsidRPr="00A96283">
        <w:rPr>
          <w:highlight w:val="yellow"/>
        </w:rPr>
        <w:t>Name of Participant</w:t>
      </w:r>
      <w:r w:rsidRPr="00A96283">
        <w:t xml:space="preserve">] (the “Public Agency”), is a “public agency” as that term is defined under section 2(e) of the Urban Cooperation Act of 1967, 1967 (Ex </w:t>
      </w:r>
      <w:proofErr w:type="spellStart"/>
      <w:r w:rsidRPr="00A96283">
        <w:t>Sess</w:t>
      </w:r>
      <w:proofErr w:type="spellEnd"/>
      <w:r w:rsidRPr="00A96283">
        <w:t xml:space="preserve">) PA 7, as amended, MCL 124.502(e). </w:t>
      </w:r>
    </w:p>
    <w:p w14:paraId="34FF02B8" w14:textId="77777777" w:rsidR="00A96283" w:rsidRDefault="00A96283" w:rsidP="00A96283">
      <w:r w:rsidRPr="00A96283">
        <w:t xml:space="preserve">Under section 28 of article 7 of the Michigan Constitution of 1963 and the Urban Cooperation Act of 1967, 1967 (Ex </w:t>
      </w:r>
      <w:proofErr w:type="spellStart"/>
      <w:r w:rsidRPr="00A96283">
        <w:t>Sess</w:t>
      </w:r>
      <w:proofErr w:type="spellEnd"/>
      <w:r w:rsidRPr="00A96283">
        <w:t xml:space="preserve">) PA 7, as amended, MCL 124.501 to 124.512 (“Act 7”), a public agency may exercise jointly with any other public agency any power, privilege, or authority that the public agencies share in common and that each might exercise separately. </w:t>
      </w:r>
    </w:p>
    <w:p w14:paraId="536C28F7" w14:textId="77777777" w:rsidR="00A96283" w:rsidRDefault="00A96283" w:rsidP="00A96283">
      <w:r w:rsidRPr="00A96283">
        <w:t xml:space="preserve">The Public Agency possesses the powers, privileges, and authorities to perform various activities relating to courts and law enforcement management information systems. </w:t>
      </w:r>
    </w:p>
    <w:p w14:paraId="181C1A33" w14:textId="77777777" w:rsidR="00A96283" w:rsidRDefault="00A96283" w:rsidP="00A96283">
      <w:r w:rsidRPr="00A96283">
        <w:t xml:space="preserve">The Public Agency wants to exercise powers, privileges, and authorities jointly with Oakland County, the Charter Township of Bloomfield, the Charter Township of White Lake, and other participating public agencies under an interlocal agreement creating the Courts and Law Enforcement Management Information System (CLEMIS) Authority (the “CLEMIS Interlocal Agreement”) and become a participating public agency under and party to the CLEMIS Interlocal Agreement. </w:t>
      </w:r>
    </w:p>
    <w:p w14:paraId="0CAEB86A" w14:textId="77777777" w:rsidR="00A96283" w:rsidRDefault="00A96283" w:rsidP="00A96283">
      <w:r w:rsidRPr="00A96283">
        <w:t xml:space="preserve">The Public Agency also wants to use the services of the CLEMIS System operated by the Courts and Law Enforcement Management Information System (CLEMIS) Authority (the “Authority”) by entering into a services agreement with the Authority. </w:t>
      </w:r>
    </w:p>
    <w:p w14:paraId="2B3AA7AE" w14:textId="77777777" w:rsidR="00A96283" w:rsidRDefault="00A96283" w:rsidP="00A96283">
      <w:r w:rsidRPr="00A96283">
        <w:t>The [</w:t>
      </w:r>
      <w:r w:rsidRPr="00A96283">
        <w:rPr>
          <w:highlight w:val="yellow"/>
        </w:rPr>
        <w:t>name of governing body</w:t>
      </w:r>
      <w:r w:rsidRPr="00A96283">
        <w:t xml:space="preserve">] of the Public Agency therefore resolves as follows: </w:t>
      </w:r>
    </w:p>
    <w:p w14:paraId="524DED3B" w14:textId="77777777" w:rsidR="00A96283" w:rsidRDefault="00A96283" w:rsidP="00A96283">
      <w:pPr>
        <w:pStyle w:val="ListParagraph"/>
        <w:numPr>
          <w:ilvl w:val="0"/>
          <w:numId w:val="1"/>
        </w:numPr>
      </w:pPr>
      <w:r>
        <w:t>T</w:t>
      </w:r>
      <w:r w:rsidRPr="00A96283">
        <w:t xml:space="preserve">hat the interlocal agreement between Oakland County, the Charter Township of Bloomfield, the Charter Township of White Lake, and other participating public agencies creating the CLEMIS Interlocal Agreement is hereby approved; </w:t>
      </w:r>
    </w:p>
    <w:p w14:paraId="6C03854E" w14:textId="77777777" w:rsidR="00A96283" w:rsidRDefault="00A96283" w:rsidP="00A96283">
      <w:pPr>
        <w:pStyle w:val="ListParagraph"/>
        <w:numPr>
          <w:ilvl w:val="0"/>
          <w:numId w:val="1"/>
        </w:numPr>
      </w:pPr>
      <w:r>
        <w:t>T</w:t>
      </w:r>
      <w:r w:rsidRPr="00A96283">
        <w:t xml:space="preserve">hat the Public Agency is hereby authorized to enter into a participation agreement with the Authority to </w:t>
      </w:r>
      <w:proofErr w:type="gramStart"/>
      <w:r w:rsidRPr="00A96283">
        <w:t>enter into</w:t>
      </w:r>
      <w:proofErr w:type="gramEnd"/>
      <w:r w:rsidRPr="00A96283">
        <w:t xml:space="preserve"> and become a party to the CLEMIS Interlocal Agreement; </w:t>
      </w:r>
    </w:p>
    <w:p w14:paraId="10CC02E9" w14:textId="77777777" w:rsidR="00A96283" w:rsidRDefault="00A96283" w:rsidP="00A96283">
      <w:pPr>
        <w:pStyle w:val="ListParagraph"/>
        <w:numPr>
          <w:ilvl w:val="0"/>
          <w:numId w:val="1"/>
        </w:numPr>
      </w:pPr>
      <w:r>
        <w:t>T</w:t>
      </w:r>
      <w:r w:rsidRPr="00A96283">
        <w:t xml:space="preserve">hat the Public Agency is hereby authorized to </w:t>
      </w:r>
      <w:proofErr w:type="gramStart"/>
      <w:r w:rsidRPr="00A96283">
        <w:t>enter into</w:t>
      </w:r>
      <w:proofErr w:type="gramEnd"/>
      <w:r w:rsidRPr="00A96283">
        <w:t xml:space="preserve"> the CLEMIS Main Services Agreement (the “CLEMIS MSA”) between the Public Agency and the Authority; </w:t>
      </w:r>
    </w:p>
    <w:p w14:paraId="48EA305D" w14:textId="77777777" w:rsidR="00A96283" w:rsidRDefault="00A96283" w:rsidP="00A96283">
      <w:pPr>
        <w:pStyle w:val="ListParagraph"/>
        <w:numPr>
          <w:ilvl w:val="0"/>
          <w:numId w:val="1"/>
        </w:numPr>
      </w:pPr>
      <w:r>
        <w:lastRenderedPageBreak/>
        <w:t>T</w:t>
      </w:r>
      <w:r w:rsidRPr="00A96283">
        <w:t>hat the [</w:t>
      </w:r>
      <w:r w:rsidRPr="00A96283">
        <w:rPr>
          <w:highlight w:val="yellow"/>
        </w:rPr>
        <w:t>designated officer of the Public Agency</w:t>
      </w:r>
      <w:r w:rsidRPr="00A96283">
        <w:t xml:space="preserve">] of the Public Agency is hereby authorized and directed to transmit a copy of this resolution to the Authority and execute the participation agreement for the CLEMIS Interlocal Agreement and the CLEMIS MSA on behalf of the Public Agency; and </w:t>
      </w:r>
    </w:p>
    <w:p w14:paraId="5AC90D2E" w14:textId="77777777" w:rsidR="00A96283" w:rsidRDefault="00A96283" w:rsidP="00A96283">
      <w:pPr>
        <w:pStyle w:val="ListParagraph"/>
        <w:numPr>
          <w:ilvl w:val="0"/>
          <w:numId w:val="1"/>
        </w:numPr>
      </w:pPr>
      <w:r>
        <w:t>T</w:t>
      </w:r>
      <w:r w:rsidRPr="00A96283">
        <w:t>hat the [</w:t>
      </w:r>
      <w:r w:rsidRPr="00A96283">
        <w:rPr>
          <w:highlight w:val="yellow"/>
        </w:rPr>
        <w:t>designated officer of the Public Agency</w:t>
      </w:r>
      <w:r w:rsidRPr="00A96283">
        <w:t>] of the Public Agency is hereby authorized and directed to file a copy of the participation agreement for the CLEMIS Interlocal Agreement, including the CLEMIS Interlocal Agreement, on behalf of the Public Agency with the clerk of each county in which the Public Agency is located.</w:t>
      </w:r>
    </w:p>
    <w:p w14:paraId="46E93DC7" w14:textId="77777777" w:rsidR="00A96283" w:rsidRDefault="00A96283" w:rsidP="00A96283">
      <w:r w:rsidRPr="00A96283">
        <w:t xml:space="preserve">Certification </w:t>
      </w:r>
    </w:p>
    <w:p w14:paraId="27521B10" w14:textId="77777777" w:rsidR="00A96283" w:rsidRDefault="00A96283" w:rsidP="00A96283">
      <w:r w:rsidRPr="00A96283">
        <w:t>I, [</w:t>
      </w:r>
      <w:r w:rsidRPr="00A96283">
        <w:rPr>
          <w:highlight w:val="yellow"/>
        </w:rPr>
        <w:t>Public Agency governing body clerk/secretary name</w:t>
      </w:r>
      <w:r w:rsidRPr="00A96283">
        <w:t>], [</w:t>
      </w:r>
      <w:r w:rsidRPr="00A96283">
        <w:rPr>
          <w:highlight w:val="yellow"/>
        </w:rPr>
        <w:t>secretary/clerk</w:t>
      </w:r>
      <w:r w:rsidRPr="00A96283">
        <w:t>] of the [</w:t>
      </w:r>
      <w:r w:rsidRPr="00A96283">
        <w:rPr>
          <w:highlight w:val="yellow"/>
        </w:rPr>
        <w:t>governing body of Public Agency</w:t>
      </w:r>
      <w:r w:rsidRPr="00A96283">
        <w:t>] (the “Board”) of the [</w:t>
      </w:r>
      <w:r w:rsidRPr="00A96283">
        <w:rPr>
          <w:highlight w:val="yellow"/>
        </w:rPr>
        <w:t>Public Agency Name</w:t>
      </w:r>
      <w:r w:rsidRPr="00A96283">
        <w:t xml:space="preserve">] (the “Public Agency”), hereby certify </w:t>
      </w:r>
      <w:proofErr w:type="gramStart"/>
      <w:r w:rsidRPr="00A96283">
        <w:t>all of</w:t>
      </w:r>
      <w:proofErr w:type="gramEnd"/>
      <w:r w:rsidRPr="00A96283">
        <w:t xml:space="preserve"> the following: </w:t>
      </w:r>
    </w:p>
    <w:p w14:paraId="535D1C93" w14:textId="77777777" w:rsidR="00A96283" w:rsidRDefault="00A96283" w:rsidP="00A96283">
      <w:pPr>
        <w:pStyle w:val="ListParagraph"/>
        <w:numPr>
          <w:ilvl w:val="0"/>
          <w:numId w:val="2"/>
        </w:numPr>
      </w:pPr>
      <w:r>
        <w:t>T</w:t>
      </w:r>
      <w:r w:rsidRPr="00A96283">
        <w:t>hat this resolution of the Board was adopted at a meeting of the Board held on [</w:t>
      </w:r>
      <w:r w:rsidRPr="00A96283">
        <w:rPr>
          <w:highlight w:val="yellow"/>
        </w:rPr>
        <w:t>date</w:t>
      </w:r>
      <w:r w:rsidRPr="00A96283">
        <w:t xml:space="preserve">]; </w:t>
      </w:r>
    </w:p>
    <w:p w14:paraId="6291A7EF" w14:textId="77777777" w:rsidR="00A96283" w:rsidRDefault="00A96283" w:rsidP="00A96283">
      <w:pPr>
        <w:pStyle w:val="ListParagraph"/>
        <w:numPr>
          <w:ilvl w:val="0"/>
          <w:numId w:val="2"/>
        </w:numPr>
      </w:pPr>
      <w:r>
        <w:t>T</w:t>
      </w:r>
      <w:r w:rsidRPr="00A96283">
        <w:t xml:space="preserve">hat the resolution remains in effect; </w:t>
      </w:r>
    </w:p>
    <w:p w14:paraId="0E76BB3F" w14:textId="77777777" w:rsidR="00A96283" w:rsidRDefault="00A96283" w:rsidP="00A96283">
      <w:pPr>
        <w:pStyle w:val="ListParagraph"/>
        <w:numPr>
          <w:ilvl w:val="0"/>
          <w:numId w:val="2"/>
        </w:numPr>
      </w:pPr>
      <w:r>
        <w:t>T</w:t>
      </w:r>
      <w:r w:rsidRPr="00A96283">
        <w:t xml:space="preserve">hat the meeting was held in compliance with the Open Meetings Act, 1976 PA 267, as amended, MCL 15.261 to 15.275; and </w:t>
      </w:r>
    </w:p>
    <w:p w14:paraId="04204601" w14:textId="77777777" w:rsidR="00A96283" w:rsidRDefault="00A96283" w:rsidP="00A96283">
      <w:pPr>
        <w:pStyle w:val="ListParagraph"/>
        <w:numPr>
          <w:ilvl w:val="0"/>
          <w:numId w:val="2"/>
        </w:numPr>
      </w:pPr>
      <w:r>
        <w:t>T</w:t>
      </w:r>
      <w:r w:rsidRPr="00A96283">
        <w:t xml:space="preserve">hat the minutes of the meeting were kept and have been or will be made available as required by the Open Meetings Act, 1976 PA 267, as amended, MCL 15.261 to 15.275. </w:t>
      </w:r>
    </w:p>
    <w:p w14:paraId="63973531" w14:textId="1124D7FC" w:rsidR="00A96283" w:rsidRDefault="00A96283" w:rsidP="00A96283">
      <w:pPr>
        <w:ind w:left="4320" w:hanging="4320"/>
      </w:pPr>
      <w:r w:rsidRPr="00A96283">
        <w:t>Date: _____________________</w:t>
      </w:r>
      <w:r>
        <w:tab/>
      </w:r>
      <w:proofErr w:type="gramStart"/>
      <w:r w:rsidRPr="00A96283">
        <w:t>By</w:t>
      </w:r>
      <w:proofErr w:type="gramEnd"/>
      <w:r w:rsidRPr="00A96283">
        <w:t>: ___________________</w:t>
      </w:r>
      <w:r>
        <w:t>______</w:t>
      </w:r>
    </w:p>
    <w:p w14:paraId="44FA2CE9" w14:textId="3D3CE12C" w:rsidR="002038D3" w:rsidRDefault="00A96283" w:rsidP="00A96283">
      <w:pPr>
        <w:ind w:left="4320"/>
      </w:pPr>
      <w:r w:rsidRPr="00A96283">
        <w:t>Name: ______________________</w:t>
      </w:r>
      <w:r>
        <w:t xml:space="preserve"> </w:t>
      </w:r>
      <w:r w:rsidRPr="00A96283">
        <w:t>[</w:t>
      </w:r>
      <w:r w:rsidRPr="00A96283">
        <w:rPr>
          <w:highlight w:val="yellow"/>
        </w:rPr>
        <w:t>Secretary/Clerk</w:t>
      </w:r>
      <w:r w:rsidRPr="00A96283">
        <w:t xml:space="preserve">] </w:t>
      </w:r>
    </w:p>
    <w:p w14:paraId="713E8ED6" w14:textId="77777777" w:rsidR="00A96283" w:rsidRDefault="00A96283" w:rsidP="00A96283"/>
    <w:sectPr w:rsidR="00A96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37EA3"/>
    <w:multiLevelType w:val="hybridMultilevel"/>
    <w:tmpl w:val="1638A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845A48"/>
    <w:multiLevelType w:val="hybridMultilevel"/>
    <w:tmpl w:val="934A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360630">
    <w:abstractNumId w:val="1"/>
  </w:num>
  <w:num w:numId="2" w16cid:durableId="19295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83"/>
    <w:rsid w:val="002038D3"/>
    <w:rsid w:val="0023195F"/>
    <w:rsid w:val="00330C4C"/>
    <w:rsid w:val="00A96283"/>
    <w:rsid w:val="00F2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8342"/>
  <w15:chartTrackingRefBased/>
  <w15:docId w15:val="{C5E6A3A8-5E8E-49DF-9A6F-CEB39F2A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283"/>
    <w:rPr>
      <w:rFonts w:eastAsiaTheme="majorEastAsia" w:cstheme="majorBidi"/>
      <w:color w:val="272727" w:themeColor="text1" w:themeTint="D8"/>
    </w:rPr>
  </w:style>
  <w:style w:type="paragraph" w:styleId="Title">
    <w:name w:val="Title"/>
    <w:basedOn w:val="Normal"/>
    <w:next w:val="Normal"/>
    <w:link w:val="TitleChar"/>
    <w:uiPriority w:val="10"/>
    <w:qFormat/>
    <w:rsid w:val="00A96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283"/>
    <w:pPr>
      <w:spacing w:before="160"/>
      <w:jc w:val="center"/>
    </w:pPr>
    <w:rPr>
      <w:i/>
      <w:iCs/>
      <w:color w:val="404040" w:themeColor="text1" w:themeTint="BF"/>
    </w:rPr>
  </w:style>
  <w:style w:type="character" w:customStyle="1" w:styleId="QuoteChar">
    <w:name w:val="Quote Char"/>
    <w:basedOn w:val="DefaultParagraphFont"/>
    <w:link w:val="Quote"/>
    <w:uiPriority w:val="29"/>
    <w:rsid w:val="00A96283"/>
    <w:rPr>
      <w:i/>
      <w:iCs/>
      <w:color w:val="404040" w:themeColor="text1" w:themeTint="BF"/>
    </w:rPr>
  </w:style>
  <w:style w:type="paragraph" w:styleId="ListParagraph">
    <w:name w:val="List Paragraph"/>
    <w:basedOn w:val="Normal"/>
    <w:uiPriority w:val="34"/>
    <w:qFormat/>
    <w:rsid w:val="00A96283"/>
    <w:pPr>
      <w:ind w:left="720"/>
      <w:contextualSpacing/>
    </w:pPr>
  </w:style>
  <w:style w:type="character" w:styleId="IntenseEmphasis">
    <w:name w:val="Intense Emphasis"/>
    <w:basedOn w:val="DefaultParagraphFont"/>
    <w:uiPriority w:val="21"/>
    <w:qFormat/>
    <w:rsid w:val="00A96283"/>
    <w:rPr>
      <w:i/>
      <w:iCs/>
      <w:color w:val="0F4761" w:themeColor="accent1" w:themeShade="BF"/>
    </w:rPr>
  </w:style>
  <w:style w:type="paragraph" w:styleId="IntenseQuote">
    <w:name w:val="Intense Quote"/>
    <w:basedOn w:val="Normal"/>
    <w:next w:val="Normal"/>
    <w:link w:val="IntenseQuoteChar"/>
    <w:uiPriority w:val="30"/>
    <w:qFormat/>
    <w:rsid w:val="00A96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283"/>
    <w:rPr>
      <w:i/>
      <w:iCs/>
      <w:color w:val="0F4761" w:themeColor="accent1" w:themeShade="BF"/>
    </w:rPr>
  </w:style>
  <w:style w:type="character" w:styleId="IntenseReference">
    <w:name w:val="Intense Reference"/>
    <w:basedOn w:val="DefaultParagraphFont"/>
    <w:uiPriority w:val="32"/>
    <w:qFormat/>
    <w:rsid w:val="00A962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541</Words>
  <Characters>3084</Characters>
  <Application>Microsoft Office Word</Application>
  <DocSecurity>0</DocSecurity>
  <Lines>25</Lines>
  <Paragraphs>7</Paragraphs>
  <ScaleCrop>false</ScaleCrop>
  <Company>Oakland County Information Technology</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 Kara</dc:creator>
  <cp:keywords/>
  <dc:description/>
  <cp:lastModifiedBy>Sokol, Kara</cp:lastModifiedBy>
  <cp:revision>1</cp:revision>
  <dcterms:created xsi:type="dcterms:W3CDTF">2026-06-12T03:30:00Z</dcterms:created>
  <dcterms:modified xsi:type="dcterms:W3CDTF">2026-06-12T03:39:00Z</dcterms:modified>
</cp:coreProperties>
</file>